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8CD4" w14:textId="7ECCD64C" w:rsidR="00545395" w:rsidRDefault="00545395" w:rsidP="00545395">
      <w:pPr>
        <w:spacing w:after="120" w:line="360" w:lineRule="auto"/>
        <w:rPr>
          <w:rFonts w:ascii="Times New Roman" w:eastAsia="@Arial Unicode MS" w:hAnsi="Times New Roman"/>
          <w:color w:val="000000" w:themeColor="text1"/>
          <w:sz w:val="32"/>
          <w:szCs w:val="32"/>
        </w:rPr>
      </w:pPr>
      <w:r>
        <w:rPr>
          <w:rFonts w:ascii="Times New Roman" w:eastAsia="@Arial Unicode MS" w:hAnsi="Times New Roman"/>
          <w:color w:val="000000" w:themeColor="text1"/>
          <w:sz w:val="32"/>
          <w:szCs w:val="32"/>
        </w:rPr>
        <w:t xml:space="preserve">     </w:t>
      </w:r>
      <w:r>
        <w:rPr>
          <w:rFonts w:ascii="Times New Roman" w:eastAsia="@Arial Unicode MS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@Arial Unicode MS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@Arial Unicode MS" w:hAnsi="Times New Roman"/>
          <w:color w:val="000000" w:themeColor="text1"/>
          <w:sz w:val="32"/>
          <w:szCs w:val="32"/>
        </w:rPr>
        <w:tab/>
        <w:t xml:space="preserve">   </w:t>
      </w:r>
      <w:r w:rsidRPr="00E3142E">
        <w:rPr>
          <w:rFonts w:ascii="Garamond Premr Pro" w:hAnsi="Garamond Premr Pro"/>
          <w:noProof/>
          <w:szCs w:val="28"/>
        </w:rPr>
        <w:drawing>
          <wp:inline distT="0" distB="0" distL="0" distR="0" wp14:anchorId="09DF8007" wp14:editId="794680EF">
            <wp:extent cx="2583180" cy="1866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144C" w14:textId="57D29428" w:rsidR="00545395" w:rsidRPr="00F66995" w:rsidRDefault="00545395" w:rsidP="00545395">
      <w:pPr>
        <w:spacing w:after="120" w:line="360" w:lineRule="auto"/>
        <w:ind w:left="2160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   </w:t>
      </w:r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«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Αὕτη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ἡμέρα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ἣν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ἐποίησεν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ὁ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Κύριος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</w:p>
    <w:p w14:paraId="72CD26AF" w14:textId="5ED05718" w:rsidR="00586EFE" w:rsidRPr="00F66995" w:rsidRDefault="00586EFE" w:rsidP="00545395">
      <w:pPr>
        <w:spacing w:after="120" w:line="360" w:lineRule="auto"/>
        <w:ind w:left="2160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ἀγαλλιασώμεθα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εὐφρανθῶμεν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αὐτῇ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».</w:t>
      </w:r>
    </w:p>
    <w:p w14:paraId="43520D65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Ὁ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ὕμνος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αὐτός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προφητάνακτος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Δαβίδ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ἀποτελεῖ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τή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διαχρονικότητα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σχέσεως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Θεοῦ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μέ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ὁλόκληρη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τήν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ἐκ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μηδενός Δημιουργία.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Ἀποτελεῖ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ὅμως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,</w:t>
      </w:r>
      <w:r w:rsidR="00CC02C7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CC02C7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καί</w:t>
      </w:r>
      <w:proofErr w:type="spellEnd"/>
      <w:r w:rsidR="00CC02C7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φράση</w:t>
      </w: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λατρείας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διδασκαλίας</w:t>
      </w:r>
      <w:r w:rsidR="00CC02C7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.</w:t>
      </w: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</w:p>
    <w:p w14:paraId="3DD8C56A" w14:textId="77777777" w:rsidR="00586EFE" w:rsidRPr="00F66995" w:rsidRDefault="00302627" w:rsidP="00545395">
      <w:pPr>
        <w:spacing w:after="120" w:line="360" w:lineRule="auto"/>
        <w:ind w:firstLine="562"/>
        <w:jc w:val="both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Δίν</w:t>
      </w:r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ει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ἀφορμή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ὡς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προοίμιο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γιά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τόν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παιᾶνα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τῆς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Ἀναστάσεως</w:t>
      </w:r>
      <w:proofErr w:type="spellEnd"/>
      <w:r w:rsidR="00EA2981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,</w:t>
      </w:r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Χριστός </w:t>
      </w:r>
      <w:proofErr w:type="spellStart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Ἀνέστη</w:t>
      </w:r>
      <w:proofErr w:type="spellEnd"/>
      <w:r w:rsidR="00586EFE"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!</w:t>
      </w:r>
    </w:p>
    <w:p w14:paraId="401A58A9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Δίνει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ἀφορμή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γιά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τούς Πατέρες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Ἐκκλησίας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ὅπου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στούς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λόγους τους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τόν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χρησιμοποιοῦν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.</w:t>
      </w:r>
    </w:p>
    <w:p w14:paraId="4DC82D7A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«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Αὕτη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ἡμέρα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ἣν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ἐποίησεν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ὁ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Κύριος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ἀγαλλιασώμεθα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εὐφρανθῶμεν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αὐτῇ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»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ἀναφωνεῖ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ὁ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ἱερεύς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σήμερα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ὅλη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τήν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Ἑβδομάδα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eastAsia="@Arial Unicode MS" w:hAnsi="Times New Roman"/>
          <w:color w:val="000000" w:themeColor="text1"/>
          <w:sz w:val="26"/>
          <w:szCs w:val="26"/>
        </w:rPr>
        <w:t xml:space="preserve"> Διακαινησίμου. </w:t>
      </w:r>
      <w:r w:rsidR="00EA2981" w:rsidRPr="00F66995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Ἰδοὺ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γὰρ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ἡμῖν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παραγέγονεν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ποθεινὴ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σωτήριος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ἀναστάσιμος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Ἰησοῦ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εἰρήνης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ὑπόθεσις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καταλλαγῆς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ἀφορμή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πολέμων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ἀναίρεσις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κατάλυσις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διαβόλου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ἧττα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…».</w:t>
      </w:r>
      <w:r w:rsidRPr="00F66995">
        <w:rPr>
          <w:rStyle w:val="a4"/>
          <w:rFonts w:ascii="Times New Roman" w:hAnsi="Times New Roman"/>
          <w:color w:val="000000" w:themeColor="text1"/>
          <w:sz w:val="26"/>
          <w:szCs w:val="26"/>
        </w:rPr>
        <w:footnoteReference w:id="1"/>
      </w:r>
    </w:p>
    <w:p w14:paraId="1385723F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eastAsia="@Arial Unicode MS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«Σήμερον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δὲ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ἀνάστασιν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αὐτὴν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ἑορτάζομεν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οὐκ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ἔτι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ἐλπιζομένην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ἀλλ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ἤδη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γεγενημένην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κόσμον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ὅλον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ἑαυτῇ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συνάγουσαν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».</w:t>
      </w:r>
      <w:r w:rsidRPr="00F66995">
        <w:rPr>
          <w:rStyle w:val="a4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footnoteReference w:id="2"/>
      </w:r>
    </w:p>
    <w:p w14:paraId="017C94F6" w14:textId="10ED1595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lastRenderedPageBreak/>
        <w:t>Ἔφθασε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λοιπόν ἡ πολυπόθητη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σωτήρια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Ἔφθασε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μέρα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Ἰησοῦ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μέρα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εἰρήνης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ἀφορμὴ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συμφιλιώσεως, ἡ παύση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πολέμων, ἡ κατάργηση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ἧττα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διαβόλου.</w:t>
      </w:r>
    </w:p>
    <w:p w14:paraId="236B4C14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ζοῦμε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στήν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ἐλπίδα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προσδοκία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ἀλλὰ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πραγματικότητα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ἀλήθεια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Ἡ μέρα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 «ἡ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κλητὴ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="00333042" w:rsidRPr="00F6699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μία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Σαββάτων</w:t>
      </w:r>
      <w:r w:rsidR="00333042" w:rsidRPr="00F6699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βασιλὶς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κυρία».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3042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ἀνθρώπινο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γένος περιμένουμε, ἡ μοναδική,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κατ’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ἐξοχὴν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ὁλόκληρης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ἱστορίας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ὅπως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ψάλλει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δοξολογικὰ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θριάμβου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ἀλήθειας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νίκης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συντριβῆς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δόξης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Θεοῦ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συναναστάσεως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ἀνθρώπινου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γένους μαζί Του.</w:t>
      </w:r>
    </w:p>
    <w:p w14:paraId="66526345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Αὕτη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ἣν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ἐποίησεν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Κύριος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ἀγαλλιασώμεθα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εὐφρανθῶμεν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αὐτῇ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 </w:t>
      </w:r>
      <w:r w:rsidR="00965A3C" w:rsidRPr="00F66995">
        <w:rPr>
          <w:rStyle w:val="a4"/>
          <w:rFonts w:ascii="Times New Roman" w:hAnsi="Times New Roman"/>
          <w:color w:val="000000" w:themeColor="text1"/>
          <w:sz w:val="26"/>
          <w:szCs w:val="26"/>
        </w:rPr>
        <w:footnoteReference w:id="3"/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λοιπὸν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μέρα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ἂς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ἀπολαύσουμε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πνευματικά,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ἂς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εὐφρανθοῦμε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ἐνθέως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ἂς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ἀφήσουμε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ἐλεύθερη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καρδιά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πανηγυρίσει.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ὅμως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δικῆς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ἀναγεννήσεως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ἀναδημιουργίας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δικῆς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ἀναπλάσεως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ὅπως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προτρέπει ὁ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ἀπόστολος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Ἐθνῶν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Παῦλος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 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ὥσπερ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ἠγέρθη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οὕτω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ἡμεῖς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καινότητι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περιπατήσωμεν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Pr="00F66995">
        <w:rPr>
          <w:rStyle w:val="a4"/>
          <w:rFonts w:ascii="Times New Roman" w:hAnsi="Times New Roman"/>
          <w:color w:val="000000" w:themeColor="text1"/>
          <w:sz w:val="26"/>
          <w:szCs w:val="26"/>
        </w:rPr>
        <w:footnoteReference w:id="4"/>
      </w:r>
    </w:p>
    <w:p w14:paraId="01B748C4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Ὁ Κύριος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ἀναστήθηκε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δείξει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δύναμη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θεότητός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μεγαλεῖο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δόξης Του,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ἀλλὰ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>ἀναστήθηκε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>γιά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>νά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συνεγείρει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ἐμᾶς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νέα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νέα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ἀντίληψη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νέο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ἦθος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νέα πορεία.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συνήθειες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ἐποχῆς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ἐπιπολαιότητα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φύσης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ἀλλὰ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ὀμορφιὰ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παραδόσεων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ἐθίμων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μπορεῖ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παρασύρουν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ἕναν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ἐπιφανειακὸ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πασχαλινὸ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ἑορτασμό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τελειώνει μόλις περάσουν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μέρες,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σβήνει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λαμπάδες,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σταματάει μόλις τελειώσουν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ἀργίες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ξεχνιέται μόλις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ἐπανέλθει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καθημερινότητα.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Ἀντίθετα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μιλάει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 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ἀνέσπερο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 –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δέν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σβήνει-,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 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αἰώνιο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Πάσχα» –Πάσχα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τελειώνει,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καινούργια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ποὺ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τίποτα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ἁμαρτωλό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θυμίζει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κανεὶς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τίποτα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μπορεῖ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ἐμποδίσει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6F3834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στήν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Γραφή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κυρίως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τής Δευτέρας Παρουσίας.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ἔνδοξη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ἐκείνη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κατά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τήν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ὁποία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Χριστός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δίκαιος Κριτής,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θά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ἀποδώσει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ἑκάστω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κατά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τά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ἔργα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. Βεβαίως 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Κυρίου»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ὀνομάζεται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πρώτης Παρουσίας Του, δηλαδή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ἐνανθρωπήσεώς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κάθε γιορτή πού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ἔχει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κεντρικό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ἑορταστικό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περιεχόμενο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Χριστό, κάθε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γιατί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ἅ</w:t>
      </w:r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>γιοι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συναγωνίζονται </w:t>
      </w:r>
      <w:proofErr w:type="spellStart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="00965A3C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συν-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πεθαίνουν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μέ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Χριστό διαχρονικά, κάθε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ἄλλη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μέρα κατά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τήν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ὁποία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ἐμφανίζεται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Χριστός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</w:t>
      </w:r>
      <w:r w:rsidR="00333042" w:rsidRPr="00F66995">
        <w:rPr>
          <w:rFonts w:ascii="Times New Roman" w:hAnsi="Times New Roman"/>
          <w:color w:val="000000" w:themeColor="text1"/>
          <w:sz w:val="26"/>
          <w:szCs w:val="26"/>
        </w:rPr>
        <w:t>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γίνεται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σημεῖο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ἀντιλεγόμενο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ἐξαιτίας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δικῶν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ἁμαρτιῶν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8CC1B28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Ἡ λαμπροφόρος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Ἰησοῦ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ἀποτελεῖ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κορυφαία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ἑορτολογικὴ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ἐκδήλωση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Ὀρθοδόξου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μας. Κάθε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ὀρθόδοξος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πιστὸς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δὲν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ἑορτάζει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ἁπλὰ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Ἔγερση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ἀλλὰ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ζεῖ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συγκλονιστικό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γεγονός,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</w:t>
      </w:r>
      <w:r w:rsidR="00302627" w:rsidRPr="00F66995">
        <w:rPr>
          <w:rFonts w:ascii="Times New Roman" w:hAnsi="Times New Roman"/>
          <w:color w:val="000000" w:themeColor="text1"/>
          <w:sz w:val="26"/>
          <w:szCs w:val="26"/>
        </w:rPr>
        <w:t>ς</w:t>
      </w:r>
      <w:proofErr w:type="spellEnd"/>
      <w:r w:rsidR="00302627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μία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προσωπικὴ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μεταμόρφωση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!</w:t>
      </w:r>
    </w:p>
    <w:p w14:paraId="693A861A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ἑορτάζεται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ἐπικράτηση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φωτὸς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νοητὸ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σκοτάδι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ἁμαρτίας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φθορᾶς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κατάργηση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Ἅδη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πάνω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’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ἀναίρεση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μονίμου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ἐχθροῦ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ἀνθρωπίνου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γένους.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Γιά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νά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πατηθεῖ</w:t>
      </w:r>
      <w:proofErr w:type="spellEnd"/>
      <w:r w:rsidR="00E358C0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θάνατος,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Ἴδιος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Χριστός δοκίμασε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πικρὸ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ποτήρι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ἄνθρωπος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νίκησε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Ἅδη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358C0" w:rsidRPr="00F66995">
        <w:rPr>
          <w:rFonts w:ascii="Times New Roman" w:hAnsi="Times New Roman"/>
          <w:color w:val="000000" w:themeColor="text1"/>
          <w:sz w:val="26"/>
          <w:szCs w:val="26"/>
        </w:rPr>
        <w:t>σύλη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>σε</w:t>
      </w:r>
      <w:r w:rsidR="00E358C0"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(κατάσχε</w:t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σε)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’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αἰῶνος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δεσμίους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νεκροὺς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ἔκλεισε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ὁριστικὰ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δρόμο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θανάτου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πιστούς Του. Ὁ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μοναδικὸς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ζωντανὸς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Θεὸς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Ἴδιος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πηγὴ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ὄντα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θανατοὶ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ζωογονεῖ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κατάγει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εἰς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ᾄδου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ἀνάγει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Pr="00F66995">
        <w:rPr>
          <w:rStyle w:val="a4"/>
          <w:rFonts w:ascii="Times New Roman" w:hAnsi="Times New Roman"/>
          <w:color w:val="000000" w:themeColor="text1"/>
          <w:sz w:val="26"/>
          <w:szCs w:val="26"/>
        </w:rPr>
        <w:footnoteReference w:id="5"/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θριαμβευτικὸς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νικητής, νίκησε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ἀντίθεες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δυνάμεις,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κακό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θάνατο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ἀναστήθηκε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νεκρούς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ἀνελήφθηκε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οὐρανοὺς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κάθισε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δεξιὰ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Θεοῦ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Πατρός,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ὁλοκληρώνοντας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σωτηριολογικό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ἔργο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ἡγεῖται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τής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κεφαλή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παρατεινόμενη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στούς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αἰῶνες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συνεχίζουσα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τό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42BFC" w:rsidRPr="00F66995">
        <w:rPr>
          <w:rFonts w:ascii="Times New Roman" w:hAnsi="Times New Roman"/>
          <w:color w:val="000000" w:themeColor="text1"/>
          <w:sz w:val="26"/>
          <w:szCs w:val="26"/>
        </w:rPr>
        <w:t>ἴδιο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ἔργο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λαμπροφόρο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πραγματοποίησε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λαμπρὴ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νίκη,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ἀνάστησε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σῶμα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μαζὶ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ὁλόκληρη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ἀνθρώπινη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φύση,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δηλαδὴ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ἀνθρώπινα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πρόσωπα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ὅλων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ἐποχῶν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μέλη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σώματός Του. «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Ὥσπερ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γὰρ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Ἀδὰμ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πάντες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lastRenderedPageBreak/>
        <w:t>ἀποθνήσκουσιν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οὕτω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πάντες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ζωοποιηθήσονται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».</w:t>
      </w:r>
      <w:r w:rsidRPr="00F66995">
        <w:rPr>
          <w:rStyle w:val="a4"/>
          <w:rFonts w:ascii="Times New Roman" w:hAnsi="Times New Roman"/>
          <w:color w:val="000000" w:themeColor="text1"/>
          <w:sz w:val="26"/>
          <w:szCs w:val="26"/>
        </w:rPr>
        <w:footnoteReference w:id="6"/>
      </w: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σημαίνει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ὅτι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κάθε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ἄνθρωπος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ἀναστημένος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δυνητικὰ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Κυρίου.</w:t>
      </w:r>
    </w:p>
    <w:p w14:paraId="0537729C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Ἡ λαμπροφόρος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Σωτῆρος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σημαίνει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ἀκόμα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ὀντολογικὴ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ἀλλαγ</w:t>
      </w:r>
      <w:r w:rsidR="00333042" w:rsidRPr="00F66995">
        <w:rPr>
          <w:rFonts w:ascii="Times New Roman" w:hAnsi="Times New Roman"/>
          <w:color w:val="000000" w:themeColor="text1"/>
          <w:sz w:val="26"/>
          <w:szCs w:val="26"/>
        </w:rPr>
        <w:t>ή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κόσμου. Ὁ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παλαιὸς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πτωτικὸς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κόσμος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φθορᾶς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ἄλλαξε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κυριολεκτικά σύσταση.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νικήθηκαν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ἀντίθεες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δυνάμεις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φθορᾶς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ἀπαλλάχτηκε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κράτος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διαβόλου. Χάρη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ξαναβρῆκε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ὁ κόσμος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πραγματικὴ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θέση μέσα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θεία δημιουργία.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μέγα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ἀνεπανάληπτο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γεγονὸς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πιστοὺς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διαρκὴς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χαρὰ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ἀτέλειωτη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αἰσιοδοξία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ἅγιοι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Ἀπόστολοι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ἔγιναν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διαπρύσιοι κήρυκες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Εὐαγγελίου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ἔθνη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χάρη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ἐμπειρία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Σωτῆρος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B347203" w14:textId="77777777" w:rsidR="00586EFE" w:rsidRPr="00F66995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νέφη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τῶν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Μαρτύρων θυσίασαν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πολύτιμη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ζωὴ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τους χάρη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βεβαιότητα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Οἱ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Πατέρες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ζοῦσαν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γεγονὸς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τῆς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Ἀναστάσεως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ὡς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μιὰ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ἀτέρμονη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προσωπικὴ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συγκλονιστικὴ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ἐμπειρία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Αὐτὴν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ἀκριβῶς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ἀναστάσιμη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χαρὰ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αἰσιοδοξία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θέλει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ἁγία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Ἐκκλησία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μεταδώσει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σήμερα.</w:t>
      </w:r>
    </w:p>
    <w:p w14:paraId="66069E6D" w14:textId="77777777" w:rsidR="00586EFE" w:rsidRPr="00F66995" w:rsidRDefault="00586EFE" w:rsidP="00545395">
      <w:pPr>
        <w:pStyle w:val="xmsonormal"/>
        <w:shd w:val="clear" w:color="auto" w:fill="FFFFFF"/>
        <w:spacing w:before="0" w:beforeAutospacing="0" w:after="120" w:afterAutospacing="0" w:line="360" w:lineRule="auto"/>
        <w:ind w:firstLine="562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F66995">
        <w:rPr>
          <w:color w:val="000000" w:themeColor="text1"/>
          <w:sz w:val="26"/>
          <w:szCs w:val="26"/>
        </w:rPr>
        <w:t>Ἀδελφοί</w:t>
      </w:r>
      <w:proofErr w:type="spellEnd"/>
      <w:r w:rsidRPr="00F66995">
        <w:rPr>
          <w:color w:val="000000" w:themeColor="text1"/>
          <w:sz w:val="26"/>
          <w:szCs w:val="26"/>
        </w:rPr>
        <w:t xml:space="preserve"> μου Χριστιανοί, </w:t>
      </w:r>
      <w:proofErr w:type="spellStart"/>
      <w:r w:rsidRPr="00F66995">
        <w:rPr>
          <w:color w:val="000000" w:themeColor="text1"/>
          <w:sz w:val="26"/>
          <w:szCs w:val="26"/>
        </w:rPr>
        <w:t>μέ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τή</w:t>
      </w:r>
      <w:proofErr w:type="spellEnd"/>
      <w:r w:rsidRPr="00F66995">
        <w:rPr>
          <w:color w:val="000000" w:themeColor="text1"/>
          <w:sz w:val="26"/>
          <w:szCs w:val="26"/>
        </w:rPr>
        <w:t xml:space="preserve"> Σταύρωση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μέ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τήν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Ἀνάσταση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Ἰησοῦ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ἔχουμε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πλέον </w:t>
      </w:r>
      <w:proofErr w:type="spellStart"/>
      <w:r w:rsidRPr="00F66995">
        <w:rPr>
          <w:color w:val="000000" w:themeColor="text1"/>
          <w:sz w:val="26"/>
          <w:szCs w:val="26"/>
        </w:rPr>
        <w:t>ἕνα</w:t>
      </w:r>
      <w:proofErr w:type="spellEnd"/>
      <w:r w:rsidRPr="00F66995">
        <w:rPr>
          <w:color w:val="000000" w:themeColor="text1"/>
          <w:sz w:val="26"/>
          <w:szCs w:val="26"/>
        </w:rPr>
        <w:t xml:space="preserve"> καινούργιο Πάσχα. </w:t>
      </w:r>
      <w:proofErr w:type="spellStart"/>
      <w:r w:rsidRPr="00F66995">
        <w:rPr>
          <w:color w:val="000000" w:themeColor="text1"/>
          <w:sz w:val="26"/>
          <w:szCs w:val="26"/>
        </w:rPr>
        <w:t>Ἕνα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ἅγιο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μυστικό πού βιώνεται </w:t>
      </w:r>
      <w:proofErr w:type="spellStart"/>
      <w:r w:rsidRPr="00F66995">
        <w:rPr>
          <w:color w:val="000000" w:themeColor="text1"/>
          <w:sz w:val="26"/>
          <w:szCs w:val="26"/>
        </w:rPr>
        <w:t>στίς</w:t>
      </w:r>
      <w:proofErr w:type="spellEnd"/>
      <w:r w:rsidRPr="00F66995">
        <w:rPr>
          <w:color w:val="000000" w:themeColor="text1"/>
          <w:sz w:val="26"/>
          <w:szCs w:val="26"/>
        </w:rPr>
        <w:t xml:space="preserve"> ψυχές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λαοῦ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Θεοῦ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ἕνα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</w:t>
      </w:r>
      <w:proofErr w:type="spellStart"/>
      <w:r w:rsidRPr="00F66995">
        <w:rPr>
          <w:color w:val="000000" w:themeColor="text1"/>
          <w:sz w:val="26"/>
          <w:szCs w:val="26"/>
        </w:rPr>
        <w:t>ἁγνό</w:t>
      </w:r>
      <w:proofErr w:type="spellEnd"/>
      <w:r w:rsidRPr="00F66995">
        <w:rPr>
          <w:color w:val="000000" w:themeColor="text1"/>
          <w:sz w:val="26"/>
          <w:szCs w:val="26"/>
        </w:rPr>
        <w:t xml:space="preserve">, πού </w:t>
      </w:r>
      <w:proofErr w:type="spellStart"/>
      <w:r w:rsidRPr="00F66995">
        <w:rPr>
          <w:color w:val="000000" w:themeColor="text1"/>
          <w:sz w:val="26"/>
          <w:szCs w:val="26"/>
        </w:rPr>
        <w:t>ἀνοίγει</w:t>
      </w:r>
      <w:proofErr w:type="spellEnd"/>
      <w:r w:rsidRPr="00F66995">
        <w:rPr>
          <w:color w:val="000000" w:themeColor="text1"/>
          <w:sz w:val="26"/>
          <w:szCs w:val="26"/>
        </w:rPr>
        <w:t xml:space="preserve"> διάπλατα τίς κλειστές πόρτες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Παραδείσου, </w:t>
      </w:r>
      <w:proofErr w:type="spellStart"/>
      <w:r w:rsidRPr="00F66995">
        <w:rPr>
          <w:color w:val="000000" w:themeColor="text1"/>
          <w:sz w:val="26"/>
          <w:szCs w:val="26"/>
        </w:rPr>
        <w:t>ἕνα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πού </w:t>
      </w:r>
      <w:proofErr w:type="spellStart"/>
      <w:r w:rsidRPr="00F66995">
        <w:rPr>
          <w:color w:val="000000" w:themeColor="text1"/>
          <w:sz w:val="26"/>
          <w:szCs w:val="26"/>
        </w:rPr>
        <w:t>ἁγιάζει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ὅλους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ὅσους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ἀκολουθοῦν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τόν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ἀναστημένο</w:t>
      </w:r>
      <w:proofErr w:type="spellEnd"/>
      <w:r w:rsidRPr="00F66995">
        <w:rPr>
          <w:color w:val="000000" w:themeColor="text1"/>
          <w:sz w:val="26"/>
          <w:szCs w:val="26"/>
        </w:rPr>
        <w:t xml:space="preserve"> Χριστό.</w:t>
      </w:r>
    </w:p>
    <w:p w14:paraId="26F8A46D" w14:textId="77777777" w:rsidR="00586EFE" w:rsidRPr="00F66995" w:rsidRDefault="00586EFE" w:rsidP="00545395">
      <w:pPr>
        <w:pStyle w:val="xmsonormal"/>
        <w:shd w:val="clear" w:color="auto" w:fill="FFFFFF"/>
        <w:spacing w:before="0" w:beforeAutospacing="0" w:after="120" w:afterAutospacing="0" w:line="360" w:lineRule="auto"/>
        <w:ind w:firstLine="562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F66995">
        <w:rPr>
          <w:color w:val="000000" w:themeColor="text1"/>
          <w:sz w:val="26"/>
          <w:szCs w:val="26"/>
        </w:rPr>
        <w:t>Αὐτό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</w:t>
      </w:r>
      <w:proofErr w:type="spellStart"/>
      <w:r w:rsidRPr="00F66995">
        <w:rPr>
          <w:color w:val="000000" w:themeColor="text1"/>
          <w:sz w:val="26"/>
          <w:szCs w:val="26"/>
        </w:rPr>
        <w:t>τιμοῦμε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ἑορτάζουμε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ὅλοι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ἐμεῖς</w:t>
      </w:r>
      <w:proofErr w:type="spellEnd"/>
      <w:r w:rsidRPr="00F66995">
        <w:rPr>
          <w:color w:val="000000" w:themeColor="text1"/>
          <w:sz w:val="26"/>
          <w:szCs w:val="26"/>
        </w:rPr>
        <w:t xml:space="preserve"> σήμερα. </w:t>
      </w:r>
      <w:proofErr w:type="spellStart"/>
      <w:r w:rsidRPr="00F66995">
        <w:rPr>
          <w:color w:val="000000" w:themeColor="text1"/>
          <w:sz w:val="26"/>
          <w:szCs w:val="26"/>
        </w:rPr>
        <w:t>Δέν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ἑορτάζουμε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ἁμαρτίας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ἐ</w:t>
      </w:r>
      <w:r w:rsidR="00302627" w:rsidRPr="00F66995">
        <w:rPr>
          <w:color w:val="000000" w:themeColor="text1"/>
          <w:sz w:val="26"/>
          <w:szCs w:val="26"/>
        </w:rPr>
        <w:t>πικράτησης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τῶν</w:t>
      </w:r>
      <w:proofErr w:type="spellEnd"/>
      <w:r w:rsidRPr="00F66995">
        <w:rPr>
          <w:color w:val="000000" w:themeColor="text1"/>
          <w:sz w:val="26"/>
          <w:szCs w:val="26"/>
        </w:rPr>
        <w:t xml:space="preserve"> πολέμων,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ἀδικίας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πόνου,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κοσμικῆς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χαρᾶς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ἐμμονῆς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στό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κακό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τήν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ἁμαρτία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ἀλλά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Ἰησοῦ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ὁ </w:t>
      </w:r>
      <w:proofErr w:type="spellStart"/>
      <w:r w:rsidRPr="00F66995">
        <w:rPr>
          <w:color w:val="000000" w:themeColor="text1"/>
          <w:sz w:val="26"/>
          <w:szCs w:val="26"/>
        </w:rPr>
        <w:t>ὁποῖος</w:t>
      </w:r>
      <w:proofErr w:type="spellEnd"/>
      <w:r w:rsidRPr="00F66995">
        <w:rPr>
          <w:color w:val="000000" w:themeColor="text1"/>
          <w:sz w:val="26"/>
          <w:szCs w:val="26"/>
        </w:rPr>
        <w:t xml:space="preserve"> γίνεται μέτρο </w:t>
      </w:r>
      <w:proofErr w:type="spellStart"/>
      <w:r w:rsidRPr="00F66995">
        <w:rPr>
          <w:color w:val="000000" w:themeColor="text1"/>
          <w:sz w:val="26"/>
          <w:szCs w:val="26"/>
        </w:rPr>
        <w:t>ζωῆς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παράδειγμα βίου </w:t>
      </w:r>
      <w:proofErr w:type="spellStart"/>
      <w:r w:rsidRPr="00F66995">
        <w:rPr>
          <w:color w:val="000000" w:themeColor="text1"/>
          <w:sz w:val="26"/>
          <w:szCs w:val="26"/>
        </w:rPr>
        <w:t>ἀγαθοῦ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ὥστε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νά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ἑνωθοῦμε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μαζί Του </w:t>
      </w:r>
      <w:proofErr w:type="spellStart"/>
      <w:r w:rsidRPr="00F66995">
        <w:rPr>
          <w:color w:val="000000" w:themeColor="text1"/>
          <w:sz w:val="26"/>
          <w:szCs w:val="26"/>
        </w:rPr>
        <w:t>ἐν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τῇ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ἀνεσπέρῳ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Βασιλείας Του. </w:t>
      </w:r>
    </w:p>
    <w:p w14:paraId="2BC8A17F" w14:textId="77777777" w:rsidR="00586EFE" w:rsidRPr="00F66995" w:rsidRDefault="00586EFE" w:rsidP="00545395">
      <w:pPr>
        <w:pStyle w:val="xmsonormal"/>
        <w:shd w:val="clear" w:color="auto" w:fill="FFFFFF"/>
        <w:spacing w:before="0" w:beforeAutospacing="0" w:after="120" w:afterAutospacing="0" w:line="360" w:lineRule="auto"/>
        <w:ind w:firstLine="562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F66995">
        <w:rPr>
          <w:color w:val="000000" w:themeColor="text1"/>
          <w:sz w:val="26"/>
          <w:szCs w:val="26"/>
        </w:rPr>
        <w:lastRenderedPageBreak/>
        <w:t>Αὐτή</w:t>
      </w:r>
      <w:proofErr w:type="spellEnd"/>
      <w:r w:rsidRPr="00F66995">
        <w:rPr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color w:val="000000" w:themeColor="text1"/>
          <w:sz w:val="26"/>
          <w:szCs w:val="26"/>
        </w:rPr>
        <w:t>ἡμέρα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ἔνδοξη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λαμπερή </w:t>
      </w:r>
      <w:proofErr w:type="spellStart"/>
      <w:r w:rsidRPr="00F66995">
        <w:rPr>
          <w:color w:val="000000" w:themeColor="text1"/>
          <w:sz w:val="26"/>
          <w:szCs w:val="26"/>
        </w:rPr>
        <w:t>γιά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μᾶς</w:t>
      </w:r>
      <w:proofErr w:type="spellEnd"/>
      <w:r w:rsidRPr="00F66995">
        <w:rPr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color w:val="000000" w:themeColor="text1"/>
          <w:sz w:val="26"/>
          <w:szCs w:val="26"/>
        </w:rPr>
        <w:t>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νέο λαό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Θεοῦ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, γι’ </w:t>
      </w:r>
      <w:proofErr w:type="spellStart"/>
      <w:r w:rsidRPr="00F66995">
        <w:rPr>
          <w:color w:val="000000" w:themeColor="text1"/>
          <w:sz w:val="26"/>
          <w:szCs w:val="26"/>
        </w:rPr>
        <w:t>αὐτό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Λαμπρή παραδοσιακά </w:t>
      </w:r>
      <w:proofErr w:type="spellStart"/>
      <w:r w:rsidRPr="00F66995">
        <w:rPr>
          <w:color w:val="000000" w:themeColor="text1"/>
          <w:sz w:val="26"/>
          <w:szCs w:val="26"/>
        </w:rPr>
        <w:t>ἀποκαλεῖται</w:t>
      </w:r>
      <w:proofErr w:type="spellEnd"/>
      <w:r w:rsidRPr="00F66995">
        <w:rPr>
          <w:color w:val="000000" w:themeColor="text1"/>
          <w:sz w:val="26"/>
          <w:szCs w:val="26"/>
        </w:rPr>
        <w:t xml:space="preserve">. Τώρα </w:t>
      </w:r>
      <w:proofErr w:type="spellStart"/>
      <w:r w:rsidRPr="00F66995">
        <w:rPr>
          <w:color w:val="000000" w:themeColor="text1"/>
          <w:sz w:val="26"/>
          <w:szCs w:val="26"/>
        </w:rPr>
        <w:t>τά</w:t>
      </w:r>
      <w:proofErr w:type="spellEnd"/>
      <w:r w:rsidRPr="00F66995">
        <w:rPr>
          <w:color w:val="000000" w:themeColor="text1"/>
          <w:sz w:val="26"/>
          <w:szCs w:val="26"/>
        </w:rPr>
        <w:t xml:space="preserve"> πρόσωπα </w:t>
      </w:r>
      <w:proofErr w:type="spellStart"/>
      <w:r w:rsidRPr="00F66995">
        <w:rPr>
          <w:color w:val="000000" w:themeColor="text1"/>
          <w:sz w:val="26"/>
          <w:szCs w:val="26"/>
        </w:rPr>
        <w:t>ὅλων</w:t>
      </w:r>
      <w:proofErr w:type="spellEnd"/>
      <w:r w:rsidRPr="00F66995">
        <w:rPr>
          <w:color w:val="000000" w:themeColor="text1"/>
          <w:sz w:val="26"/>
          <w:szCs w:val="26"/>
        </w:rPr>
        <w:t xml:space="preserve"> μας λάμπουν </w:t>
      </w:r>
      <w:proofErr w:type="spellStart"/>
      <w:r w:rsidRPr="00F66995">
        <w:rPr>
          <w:color w:val="000000" w:themeColor="text1"/>
          <w:sz w:val="26"/>
          <w:szCs w:val="26"/>
        </w:rPr>
        <w:t>ἀπό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τό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φῶς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τήν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εὐτυχία</w:t>
      </w:r>
      <w:proofErr w:type="spellEnd"/>
      <w:r w:rsidRPr="00F66995">
        <w:rPr>
          <w:color w:val="000000" w:themeColor="text1"/>
          <w:sz w:val="26"/>
          <w:szCs w:val="26"/>
        </w:rPr>
        <w:t xml:space="preserve"> πού </w:t>
      </w:r>
      <w:proofErr w:type="spellStart"/>
      <w:r w:rsidRPr="00F66995">
        <w:rPr>
          <w:color w:val="000000" w:themeColor="text1"/>
          <w:sz w:val="26"/>
          <w:szCs w:val="26"/>
        </w:rPr>
        <w:t>μᾶς</w:t>
      </w:r>
      <w:proofErr w:type="spellEnd"/>
      <w:r w:rsidRPr="00F66995">
        <w:rPr>
          <w:color w:val="000000" w:themeColor="text1"/>
          <w:sz w:val="26"/>
          <w:szCs w:val="26"/>
        </w:rPr>
        <w:t xml:space="preserve"> χάρισε ὁ Κύριος. Σήμερα </w:t>
      </w:r>
      <w:proofErr w:type="spellStart"/>
      <w:r w:rsidRPr="00F66995">
        <w:rPr>
          <w:color w:val="000000" w:themeColor="text1"/>
          <w:sz w:val="26"/>
          <w:szCs w:val="26"/>
        </w:rPr>
        <w:t>ζοῦμε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ἕνα</w:t>
      </w:r>
      <w:proofErr w:type="spellEnd"/>
      <w:r w:rsidRPr="00F66995">
        <w:rPr>
          <w:color w:val="000000" w:themeColor="text1"/>
          <w:sz w:val="26"/>
          <w:szCs w:val="26"/>
        </w:rPr>
        <w:t xml:space="preserve"> νέο Πάσχα, </w:t>
      </w:r>
      <w:proofErr w:type="spellStart"/>
      <w:r w:rsidRPr="00F66995">
        <w:rPr>
          <w:color w:val="000000" w:themeColor="text1"/>
          <w:sz w:val="26"/>
          <w:szCs w:val="26"/>
        </w:rPr>
        <w:t>μιά</w:t>
      </w:r>
      <w:proofErr w:type="spellEnd"/>
      <w:r w:rsidRPr="00F66995">
        <w:rPr>
          <w:color w:val="000000" w:themeColor="text1"/>
          <w:sz w:val="26"/>
          <w:szCs w:val="26"/>
        </w:rPr>
        <w:t xml:space="preserve"> νέα διάβαση. Κοινωνήσαμε </w:t>
      </w:r>
      <w:proofErr w:type="spellStart"/>
      <w:r w:rsidRPr="00F66995">
        <w:rPr>
          <w:color w:val="000000" w:themeColor="text1"/>
          <w:sz w:val="26"/>
          <w:szCs w:val="26"/>
        </w:rPr>
        <w:t>τῶν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ἀχράντων</w:t>
      </w:r>
      <w:proofErr w:type="spellEnd"/>
      <w:r w:rsidRPr="00F66995">
        <w:rPr>
          <w:color w:val="000000" w:themeColor="text1"/>
          <w:sz w:val="26"/>
          <w:szCs w:val="26"/>
        </w:rPr>
        <w:t xml:space="preserve"> Μυστηρίων παρά τίς τόσες κριτικές πού δέχθηκε το Μυστήριο </w:t>
      </w:r>
      <w:proofErr w:type="spellStart"/>
      <w:r w:rsidRPr="00F66995">
        <w:rPr>
          <w:color w:val="000000" w:themeColor="text1"/>
          <w:sz w:val="26"/>
          <w:szCs w:val="26"/>
        </w:rPr>
        <w:t>τῆς</w:t>
      </w:r>
      <w:proofErr w:type="spellEnd"/>
      <w:r w:rsidRPr="00F66995">
        <w:rPr>
          <w:color w:val="000000" w:themeColor="text1"/>
          <w:sz w:val="26"/>
          <w:szCs w:val="26"/>
        </w:rPr>
        <w:t xml:space="preserve"> θ. </w:t>
      </w:r>
      <w:proofErr w:type="spellStart"/>
      <w:r w:rsidRPr="00F66995">
        <w:rPr>
          <w:color w:val="000000" w:themeColor="text1"/>
          <w:sz w:val="26"/>
          <w:szCs w:val="26"/>
        </w:rPr>
        <w:t>Εὐχαριστίας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μεῖς</w:t>
      </w:r>
      <w:proofErr w:type="spellEnd"/>
      <w:r w:rsidRPr="00F66995">
        <w:rPr>
          <w:color w:val="000000" w:themeColor="text1"/>
          <w:sz w:val="26"/>
          <w:szCs w:val="26"/>
        </w:rPr>
        <w:t xml:space="preserve"> πεισματικά κωφοί </w:t>
      </w:r>
      <w:proofErr w:type="spellStart"/>
      <w:r w:rsidRPr="00F66995">
        <w:rPr>
          <w:color w:val="000000" w:themeColor="text1"/>
          <w:sz w:val="26"/>
          <w:szCs w:val="26"/>
        </w:rPr>
        <w:t>στίς</w:t>
      </w:r>
      <w:proofErr w:type="spellEnd"/>
      <w:r w:rsidRPr="00F66995">
        <w:rPr>
          <w:color w:val="000000" w:themeColor="text1"/>
          <w:sz w:val="26"/>
          <w:szCs w:val="26"/>
        </w:rPr>
        <w:t xml:space="preserve"> σειρήνες </w:t>
      </w:r>
      <w:proofErr w:type="spellStart"/>
      <w:r w:rsidRPr="00F66995">
        <w:rPr>
          <w:color w:val="000000" w:themeColor="text1"/>
          <w:sz w:val="26"/>
          <w:szCs w:val="26"/>
        </w:rPr>
        <w:t>τῶν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ἀπίστων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κοινωνοῦμε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ἀ</w:t>
      </w:r>
      <w:r w:rsidR="00442BFC" w:rsidRPr="00F66995">
        <w:rPr>
          <w:color w:val="000000" w:themeColor="text1"/>
          <w:sz w:val="26"/>
          <w:szCs w:val="26"/>
        </w:rPr>
        <w:t>ναστημένο</w:t>
      </w:r>
      <w:proofErr w:type="spellEnd"/>
      <w:r w:rsidR="00442BFC" w:rsidRPr="00F66995">
        <w:rPr>
          <w:color w:val="000000" w:themeColor="text1"/>
          <w:sz w:val="26"/>
          <w:szCs w:val="26"/>
        </w:rPr>
        <w:t xml:space="preserve"> Χριστό </w:t>
      </w:r>
      <w:proofErr w:type="spellStart"/>
      <w:r w:rsidR="00442BFC"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πορευόμαστε </w:t>
      </w:r>
      <w:proofErr w:type="spellStart"/>
      <w:r w:rsidRPr="00F66995">
        <w:rPr>
          <w:color w:val="000000" w:themeColor="text1"/>
          <w:sz w:val="26"/>
          <w:szCs w:val="26"/>
        </w:rPr>
        <w:t>ὡς</w:t>
      </w:r>
      <w:proofErr w:type="spellEnd"/>
      <w:r w:rsidRPr="00F66995">
        <w:rPr>
          <w:color w:val="000000" w:themeColor="text1"/>
          <w:sz w:val="26"/>
          <w:szCs w:val="26"/>
        </w:rPr>
        <w:t xml:space="preserve"> νέος </w:t>
      </w:r>
      <w:proofErr w:type="spellStart"/>
      <w:r w:rsidRPr="00F66995">
        <w:rPr>
          <w:color w:val="000000" w:themeColor="text1"/>
          <w:sz w:val="26"/>
          <w:szCs w:val="26"/>
        </w:rPr>
        <w:t>Ἰσραήλ</w:t>
      </w:r>
      <w:proofErr w:type="spellEnd"/>
      <w:r w:rsidRPr="00F66995">
        <w:rPr>
          <w:color w:val="000000" w:themeColor="text1"/>
          <w:sz w:val="26"/>
          <w:szCs w:val="26"/>
        </w:rPr>
        <w:t xml:space="preserve"> χαίροντες </w:t>
      </w:r>
      <w:proofErr w:type="spellStart"/>
      <w:r w:rsidRPr="00F66995">
        <w:rPr>
          <w:color w:val="000000" w:themeColor="text1"/>
          <w:sz w:val="26"/>
          <w:szCs w:val="26"/>
        </w:rPr>
        <w:t>τή</w:t>
      </w:r>
      <w:proofErr w:type="spellEnd"/>
      <w:r w:rsidRPr="00F66995">
        <w:rPr>
          <w:color w:val="000000" w:themeColor="text1"/>
          <w:sz w:val="26"/>
          <w:szCs w:val="26"/>
        </w:rPr>
        <w:t xml:space="preserve"> ζωή μας </w:t>
      </w:r>
      <w:proofErr w:type="spellStart"/>
      <w:r w:rsidRPr="00F66995">
        <w:rPr>
          <w:color w:val="000000" w:themeColor="text1"/>
          <w:sz w:val="26"/>
          <w:szCs w:val="26"/>
        </w:rPr>
        <w:t>ἐ</w:t>
      </w:r>
      <w:r w:rsidR="00442BFC" w:rsidRPr="00F66995">
        <w:rPr>
          <w:color w:val="000000" w:themeColor="text1"/>
          <w:sz w:val="26"/>
          <w:szCs w:val="26"/>
        </w:rPr>
        <w:t>δῶ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στή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γῆ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καί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συμπορεύμαστε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μέ</w:t>
      </w:r>
      <w:proofErr w:type="spellEnd"/>
      <w:r w:rsidRPr="00F66995">
        <w:rPr>
          <w:color w:val="000000" w:themeColor="text1"/>
          <w:sz w:val="26"/>
          <w:szCs w:val="26"/>
        </w:rPr>
        <w:t xml:space="preserve"> τούς </w:t>
      </w:r>
      <w:proofErr w:type="spellStart"/>
      <w:r w:rsidRPr="00F66995">
        <w:rPr>
          <w:color w:val="000000" w:themeColor="text1"/>
          <w:sz w:val="26"/>
          <w:szCs w:val="26"/>
        </w:rPr>
        <w:t>ἁγίους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στήν</w:t>
      </w:r>
      <w:proofErr w:type="spellEnd"/>
      <w:r w:rsidRPr="00F66995">
        <w:rPr>
          <w:color w:val="000000" w:themeColor="text1"/>
          <w:sz w:val="26"/>
          <w:szCs w:val="26"/>
        </w:rPr>
        <w:t xml:space="preserve"> χαρά </w:t>
      </w:r>
      <w:proofErr w:type="spellStart"/>
      <w:r w:rsidRPr="00F66995">
        <w:rPr>
          <w:color w:val="000000" w:themeColor="text1"/>
          <w:sz w:val="26"/>
          <w:szCs w:val="26"/>
        </w:rPr>
        <w:t>τοῦ</w:t>
      </w:r>
      <w:proofErr w:type="spellEnd"/>
      <w:r w:rsidRPr="00F66995">
        <w:rPr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color w:val="000000" w:themeColor="text1"/>
          <w:sz w:val="26"/>
          <w:szCs w:val="26"/>
        </w:rPr>
        <w:t>αἰωνίου</w:t>
      </w:r>
      <w:proofErr w:type="spellEnd"/>
      <w:r w:rsidRPr="00F66995">
        <w:rPr>
          <w:color w:val="000000" w:themeColor="text1"/>
          <w:sz w:val="26"/>
          <w:szCs w:val="26"/>
        </w:rPr>
        <w:t xml:space="preserve"> Πάσχα.</w:t>
      </w:r>
    </w:p>
    <w:p w14:paraId="4AE84BF2" w14:textId="0ADC95C6" w:rsidR="00586EFE" w:rsidRDefault="00586EFE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Εὔχομαι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σ’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ὅλους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ἡ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εὐλογία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Ἀναστάντος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Χριστοῦ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πλούσια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καὶ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κυρίως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φῶς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Του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φωτίζει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τὸν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νοῦ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καταυγάζει τίς καρδιές μας,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μεταμορφώνει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συνεχῶς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ζωή μας,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ὥστε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ὅλοι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μαζί,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μὲ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ὅλο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τὸ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εἶναι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βούληση,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συνείδηση,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δύναμη,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τὴ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ζωή μας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νὰ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ἀναφωνοῦμε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. «Χριστός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Ἀνέστη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>»!</w:t>
      </w:r>
    </w:p>
    <w:p w14:paraId="4B6A89FF" w14:textId="77777777" w:rsidR="00F66995" w:rsidRPr="00F66995" w:rsidRDefault="00F66995" w:rsidP="00545395">
      <w:pPr>
        <w:spacing w:after="120" w:line="360" w:lineRule="auto"/>
        <w:ind w:firstLine="562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CB64F57" w14:textId="513CD6E6" w:rsidR="00586EFE" w:rsidRDefault="00586EFE" w:rsidP="00545395">
      <w:pPr>
        <w:spacing w:after="120" w:line="360" w:lineRule="auto"/>
        <w:ind w:firstLine="5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Μέ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ἀναστάσιμες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εὐχές</w:t>
      </w:r>
      <w:proofErr w:type="spellEnd"/>
    </w:p>
    <w:p w14:paraId="260D1889" w14:textId="5F731795" w:rsidR="00F66995" w:rsidRDefault="00F66995" w:rsidP="00545395">
      <w:pPr>
        <w:spacing w:after="120" w:line="360" w:lineRule="auto"/>
        <w:ind w:firstLine="5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D5CAAD6" w14:textId="77777777" w:rsidR="00F66995" w:rsidRPr="00F66995" w:rsidRDefault="00F66995" w:rsidP="00545395">
      <w:pPr>
        <w:spacing w:after="120" w:line="360" w:lineRule="auto"/>
        <w:ind w:firstLine="5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090EA0F0" w14:textId="77777777" w:rsidR="00586EFE" w:rsidRPr="00F66995" w:rsidRDefault="00586EFE" w:rsidP="00545395">
      <w:pPr>
        <w:spacing w:after="120" w:line="360" w:lineRule="auto"/>
        <w:ind w:firstLine="5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Ὁ Κυδωνίας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καί</w:t>
      </w:r>
      <w:proofErr w:type="spellEnd"/>
      <w:r w:rsidRPr="00F669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66995">
        <w:rPr>
          <w:rFonts w:ascii="Times New Roman" w:hAnsi="Times New Roman"/>
          <w:color w:val="000000" w:themeColor="text1"/>
          <w:sz w:val="26"/>
          <w:szCs w:val="26"/>
        </w:rPr>
        <w:t>Ἀποκορώνου</w:t>
      </w:r>
      <w:proofErr w:type="spellEnd"/>
    </w:p>
    <w:p w14:paraId="1140D2FC" w14:textId="77777777" w:rsidR="00586EFE" w:rsidRPr="00F66995" w:rsidRDefault="00586EFE" w:rsidP="00545395">
      <w:pPr>
        <w:spacing w:after="120" w:line="360" w:lineRule="auto"/>
        <w:ind w:firstLine="562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66995">
        <w:rPr>
          <w:rFonts w:ascii="Times New Roman" w:hAnsi="Times New Roman"/>
          <w:color w:val="000000" w:themeColor="text1"/>
          <w:sz w:val="26"/>
          <w:szCs w:val="26"/>
        </w:rPr>
        <w:t>Δαμασκηνός.</w:t>
      </w:r>
    </w:p>
    <w:p w14:paraId="7EEABF12" w14:textId="77777777" w:rsidR="00824ACA" w:rsidRPr="00F66995" w:rsidRDefault="00824ACA" w:rsidP="00545395">
      <w:pPr>
        <w:rPr>
          <w:sz w:val="26"/>
          <w:szCs w:val="26"/>
        </w:rPr>
      </w:pPr>
    </w:p>
    <w:sectPr w:rsidR="00824ACA" w:rsidRPr="00F66995" w:rsidSect="00FD2E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5C51" w14:textId="77777777" w:rsidR="00CB44EA" w:rsidRDefault="00CB44EA" w:rsidP="00586EFE">
      <w:pPr>
        <w:spacing w:after="0" w:line="240" w:lineRule="auto"/>
      </w:pPr>
      <w:r>
        <w:separator/>
      </w:r>
    </w:p>
  </w:endnote>
  <w:endnote w:type="continuationSeparator" w:id="0">
    <w:p w14:paraId="5F10B02B" w14:textId="77777777" w:rsidR="00CB44EA" w:rsidRDefault="00CB44EA" w:rsidP="0058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3330"/>
      <w:docPartObj>
        <w:docPartGallery w:val="Page Numbers (Bottom of Page)"/>
        <w:docPartUnique/>
      </w:docPartObj>
    </w:sdtPr>
    <w:sdtContent>
      <w:p w14:paraId="37889D0B" w14:textId="2B8C188D" w:rsidR="00545395" w:rsidRDefault="00545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1B445" w14:textId="77777777" w:rsidR="00545395" w:rsidRDefault="005453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FA2" w14:textId="77777777" w:rsidR="00CB44EA" w:rsidRDefault="00CB44EA" w:rsidP="00586EFE">
      <w:pPr>
        <w:spacing w:after="0" w:line="240" w:lineRule="auto"/>
      </w:pPr>
      <w:r>
        <w:separator/>
      </w:r>
    </w:p>
  </w:footnote>
  <w:footnote w:type="continuationSeparator" w:id="0">
    <w:p w14:paraId="35774B98" w14:textId="77777777" w:rsidR="00CB44EA" w:rsidRDefault="00CB44EA" w:rsidP="00586EFE">
      <w:pPr>
        <w:spacing w:after="0" w:line="240" w:lineRule="auto"/>
      </w:pPr>
      <w:r>
        <w:continuationSeparator/>
      </w:r>
    </w:p>
  </w:footnote>
  <w:footnote w:id="1">
    <w:p w14:paraId="2A7E1E24" w14:textId="77777777" w:rsidR="00586EFE" w:rsidRDefault="00586EFE" w:rsidP="00545395">
      <w:pPr>
        <w:spacing w:line="360" w:lineRule="auto"/>
        <w:jc w:val="both"/>
      </w:pPr>
      <w:r>
        <w:rPr>
          <w:rStyle w:val="a4"/>
        </w:rPr>
        <w:footnoteRef/>
      </w:r>
      <w:r>
        <w:t xml:space="preserve">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Ἰωάν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. Χρυσοστόμου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Λὀγος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εἰς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τό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Ἅγιον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 Πάσχα</w:t>
      </w:r>
      <w:r w:rsidRPr="009F2BB4">
        <w:rPr>
          <w:rFonts w:ascii="Calibri Light" w:hAnsi="Calibri Light" w:cs="Calibri Light"/>
          <w:color w:val="000000"/>
        </w:rPr>
        <w:t xml:space="preserve"> </w:t>
      </w:r>
      <w:r w:rsidRPr="009F2BB4">
        <w:rPr>
          <w:rFonts w:ascii="Calibri Light" w:hAnsi="Calibri Light" w:cs="Calibri Light"/>
          <w:color w:val="000000"/>
          <w:sz w:val="18"/>
          <w:szCs w:val="18"/>
        </w:rPr>
        <w:t>J.-P. 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Migne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>, 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Patrologiae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cursus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 xml:space="preserve"> 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completus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 xml:space="preserve"> (σειρά 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Graeca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) (MPG)</w:t>
      </w:r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 52, Παρίσι: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</w:rPr>
        <w:t>Migne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</w:rPr>
        <w:t>, 1857-1866: 765-772.</w:t>
      </w:r>
    </w:p>
  </w:footnote>
  <w:footnote w:id="2">
    <w:p w14:paraId="435708F8" w14:textId="77777777" w:rsidR="00586EFE" w:rsidRPr="007240C2" w:rsidRDefault="00586EFE" w:rsidP="00545395">
      <w:pPr>
        <w:spacing w:line="360" w:lineRule="auto"/>
        <w:jc w:val="both"/>
        <w:rPr>
          <w:lang w:val="en-US"/>
        </w:rPr>
      </w:pPr>
      <w:r>
        <w:rPr>
          <w:rStyle w:val="a4"/>
        </w:rPr>
        <w:footnoteRef/>
      </w:r>
      <w:r>
        <w:t xml:space="preserve"> </w:t>
      </w:r>
      <w:r w:rsidRPr="009F2BB4">
        <w:rPr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Γρηγορίου Θεολόγου Λόγος με΄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>είς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 το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>ἅγιον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  <w:shd w:val="clear" w:color="auto" w:fill="FFFFFF"/>
        </w:rPr>
        <w:t xml:space="preserve"> Πάσχα.</w:t>
      </w:r>
      <w:r w:rsidRPr="009F2BB4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>J.-P. 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>Migne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>, 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>Patrologiae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 xml:space="preserve"> cursus 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>completus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 xml:space="preserve"> (</w:t>
      </w:r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</w:rPr>
        <w:t>σειρά</w:t>
      </w:r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>Graeca</w:t>
      </w:r>
      <w:proofErr w:type="spellEnd"/>
      <w:r w:rsidRPr="009F2BB4">
        <w:rPr>
          <w:rFonts w:ascii="Calibri Light" w:hAnsi="Calibri Light" w:cs="Calibri Light"/>
          <w:i/>
          <w:iCs/>
          <w:color w:val="000000"/>
          <w:sz w:val="18"/>
          <w:szCs w:val="18"/>
          <w:lang w:val="en-US"/>
        </w:rPr>
        <w:t>) (MPG)</w:t>
      </w:r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 36, </w:t>
      </w:r>
      <w:r w:rsidRPr="009F2BB4">
        <w:rPr>
          <w:rFonts w:ascii="Calibri Light" w:hAnsi="Calibri Light" w:cs="Calibri Light"/>
          <w:color w:val="000000"/>
          <w:sz w:val="18"/>
          <w:szCs w:val="18"/>
        </w:rPr>
        <w:t>Παρίσι</w:t>
      </w:r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: </w:t>
      </w:r>
      <w:proofErr w:type="spellStart"/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>Migne</w:t>
      </w:r>
      <w:proofErr w:type="spellEnd"/>
      <w:r w:rsidRPr="009F2BB4">
        <w:rPr>
          <w:rFonts w:ascii="Calibri Light" w:hAnsi="Calibri Light" w:cs="Calibri Light"/>
          <w:color w:val="000000"/>
          <w:sz w:val="18"/>
          <w:szCs w:val="18"/>
          <w:lang w:val="en-US"/>
        </w:rPr>
        <w:t>, 1857-1866: 624-664.</w:t>
      </w:r>
    </w:p>
  </w:footnote>
  <w:footnote w:id="3">
    <w:p w14:paraId="7CFFED47" w14:textId="77777777" w:rsidR="00965A3C" w:rsidRPr="00442BFC" w:rsidRDefault="00965A3C">
      <w:pPr>
        <w:pStyle w:val="a3"/>
        <w:rPr>
          <w:lang w:val="en-US"/>
        </w:rPr>
      </w:pPr>
      <w:r>
        <w:rPr>
          <w:rStyle w:val="a4"/>
        </w:rPr>
        <w:footnoteRef/>
      </w:r>
      <w:r w:rsidRPr="00442BFC">
        <w:rPr>
          <w:lang w:val="en-US"/>
        </w:rPr>
        <w:t xml:space="preserve"> </w:t>
      </w:r>
      <w:r w:rsidRPr="00442BFC">
        <w:rPr>
          <w:rFonts w:ascii="Times New Roman" w:hAnsi="Times New Roman"/>
          <w:color w:val="000000" w:themeColor="text1"/>
          <w:sz w:val="18"/>
          <w:szCs w:val="18"/>
          <w:lang w:val="en-US"/>
        </w:rPr>
        <w:t>(</w:t>
      </w:r>
      <w:proofErr w:type="spellStart"/>
      <w:r w:rsidRPr="00965A3C">
        <w:rPr>
          <w:rFonts w:ascii="Times New Roman" w:hAnsi="Times New Roman"/>
          <w:color w:val="000000" w:themeColor="text1"/>
          <w:sz w:val="18"/>
          <w:szCs w:val="18"/>
        </w:rPr>
        <w:t>Ψαλμ</w:t>
      </w:r>
      <w:proofErr w:type="spellEnd"/>
      <w:r w:rsidRPr="00442BFC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965A3C">
        <w:rPr>
          <w:rFonts w:ascii="Times New Roman" w:hAnsi="Times New Roman"/>
          <w:color w:val="000000" w:themeColor="text1"/>
          <w:sz w:val="18"/>
          <w:szCs w:val="18"/>
        </w:rPr>
        <w:t>ριζ</w:t>
      </w:r>
      <w:proofErr w:type="spellEnd"/>
      <w:r w:rsidRPr="00965A3C">
        <w:rPr>
          <w:rFonts w:ascii="Times New Roman" w:hAnsi="Times New Roman"/>
          <w:color w:val="000000" w:themeColor="text1"/>
          <w:sz w:val="18"/>
          <w:szCs w:val="18"/>
        </w:rPr>
        <w:t>΄</w:t>
      </w:r>
      <w:r w:rsidRPr="00442BFC">
        <w:rPr>
          <w:rFonts w:ascii="Times New Roman" w:hAnsi="Times New Roman"/>
          <w:color w:val="000000" w:themeColor="text1"/>
          <w:sz w:val="18"/>
          <w:szCs w:val="18"/>
          <w:lang w:val="en-US"/>
        </w:rPr>
        <w:t xml:space="preserve"> 24)</w:t>
      </w:r>
    </w:p>
  </w:footnote>
  <w:footnote w:id="4">
    <w:p w14:paraId="013EBF2C" w14:textId="77777777" w:rsidR="00586EFE" w:rsidRPr="00442BFC" w:rsidRDefault="00586EFE" w:rsidP="00586EFE">
      <w:pPr>
        <w:pStyle w:val="a3"/>
        <w:rPr>
          <w:lang w:val="en-US"/>
        </w:rPr>
      </w:pPr>
      <w:r>
        <w:rPr>
          <w:rStyle w:val="a4"/>
        </w:rPr>
        <w:footnoteRef/>
      </w:r>
      <w:r w:rsidRPr="00442BFC">
        <w:rPr>
          <w:lang w:val="en-US"/>
        </w:rPr>
        <w:t xml:space="preserve"> </w:t>
      </w:r>
      <w:r w:rsidRPr="00442BFC">
        <w:rPr>
          <w:rFonts w:ascii="Calibri Light" w:hAnsi="Calibri Light" w:cs="Calibri Light"/>
          <w:color w:val="000000"/>
          <w:sz w:val="18"/>
          <w:szCs w:val="18"/>
          <w:lang w:val="en-US"/>
        </w:rPr>
        <w:t>(</w:t>
      </w:r>
      <w:proofErr w:type="spellStart"/>
      <w:r w:rsidRPr="00811A0E">
        <w:rPr>
          <w:rFonts w:ascii="Calibri Light" w:hAnsi="Calibri Light" w:cs="Calibri Light"/>
          <w:color w:val="000000"/>
          <w:sz w:val="18"/>
          <w:szCs w:val="18"/>
        </w:rPr>
        <w:t>Ρωμ</w:t>
      </w:r>
      <w:proofErr w:type="spellEnd"/>
      <w:r w:rsidRPr="00442BFC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. </w:t>
      </w:r>
      <w:proofErr w:type="spellStart"/>
      <w:r w:rsidRPr="00811A0E">
        <w:rPr>
          <w:rFonts w:ascii="Calibri Light" w:hAnsi="Calibri Light" w:cs="Calibri Light"/>
          <w:color w:val="000000"/>
          <w:sz w:val="18"/>
          <w:szCs w:val="18"/>
        </w:rPr>
        <w:t>Στ</w:t>
      </w:r>
      <w:proofErr w:type="spellEnd"/>
      <w:r w:rsidRPr="00811A0E">
        <w:rPr>
          <w:rFonts w:ascii="Calibri Light" w:hAnsi="Calibri Light" w:cs="Calibri Light"/>
          <w:color w:val="000000"/>
          <w:sz w:val="18"/>
          <w:szCs w:val="18"/>
        </w:rPr>
        <w:t>΄</w:t>
      </w:r>
      <w:r w:rsidRPr="00442BFC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 4).</w:t>
      </w:r>
    </w:p>
  </w:footnote>
  <w:footnote w:id="5">
    <w:p w14:paraId="5F38B08E" w14:textId="77777777" w:rsidR="00586EFE" w:rsidRPr="00442BFC" w:rsidRDefault="00586EFE" w:rsidP="00586EFE">
      <w:pPr>
        <w:pStyle w:val="a3"/>
        <w:rPr>
          <w:lang w:val="en-US"/>
        </w:rPr>
      </w:pPr>
      <w:r>
        <w:rPr>
          <w:rStyle w:val="a4"/>
        </w:rPr>
        <w:footnoteRef/>
      </w:r>
      <w:r w:rsidRPr="00442BFC">
        <w:rPr>
          <w:lang w:val="en-US"/>
        </w:rPr>
        <w:t xml:space="preserve"> </w:t>
      </w:r>
      <w:r w:rsidRPr="00442BFC">
        <w:rPr>
          <w:rFonts w:ascii="Calibri Light" w:hAnsi="Calibri Light" w:cs="Calibri Light"/>
          <w:color w:val="000000"/>
          <w:sz w:val="18"/>
          <w:szCs w:val="18"/>
          <w:lang w:val="en-US"/>
        </w:rPr>
        <w:t>(</w:t>
      </w:r>
      <w:r w:rsidRPr="00811A0E">
        <w:rPr>
          <w:rFonts w:ascii="Calibri Light" w:hAnsi="Calibri Light" w:cs="Calibri Light"/>
          <w:color w:val="000000"/>
          <w:sz w:val="18"/>
          <w:szCs w:val="18"/>
        </w:rPr>
        <w:t>Α΄Βασιλ</w:t>
      </w:r>
      <w:r w:rsidRPr="00442BFC">
        <w:rPr>
          <w:rFonts w:ascii="Calibri Light" w:hAnsi="Calibri Light" w:cs="Calibri Light"/>
          <w:color w:val="000000"/>
          <w:sz w:val="18"/>
          <w:szCs w:val="18"/>
          <w:lang w:val="en-US"/>
        </w:rPr>
        <w:t>.2:6).</w:t>
      </w:r>
    </w:p>
  </w:footnote>
  <w:footnote w:id="6">
    <w:p w14:paraId="1CDA32EC" w14:textId="77777777" w:rsidR="00586EFE" w:rsidRDefault="00586EFE" w:rsidP="00586EFE">
      <w:pPr>
        <w:pStyle w:val="a3"/>
      </w:pPr>
      <w:r>
        <w:rPr>
          <w:rStyle w:val="a4"/>
        </w:rPr>
        <w:footnoteRef/>
      </w:r>
      <w:r>
        <w:t xml:space="preserve"> </w:t>
      </w:r>
      <w:r w:rsidRPr="00811A0E">
        <w:rPr>
          <w:rFonts w:ascii="Calibri Light" w:hAnsi="Calibri Light" w:cs="Calibri Light"/>
          <w:color w:val="000000"/>
          <w:sz w:val="18"/>
          <w:szCs w:val="18"/>
        </w:rPr>
        <w:t>(Α’ Κορ.15:22)</w:t>
      </w:r>
      <w:r w:rsidRPr="00811A0E">
        <w:rPr>
          <w:rFonts w:ascii="Calibri Light" w:hAnsi="Calibri Light" w:cs="Calibri Light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6B3" w14:textId="11F74DC3" w:rsidR="00545395" w:rsidRDefault="00545395">
    <w:pPr>
      <w:pStyle w:val="a5"/>
    </w:pPr>
    <w:r>
      <w:rPr>
        <w:noProof/>
      </w:rPr>
      <w:pict w14:anchorId="2F23818D">
        <v:rect id="_x0000_s1025" style="position:absolute;margin-left:-72.5pt;margin-top:-43.8pt;width:611.3pt;height:36pt;z-index:251658240" fillcolor="#960" strokecolor="#c60" strokeweight="1pt">
          <v:fill r:id="rId1" o:title="Φελλός" rotate="t" type="til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FE"/>
    <w:rsid w:val="00302627"/>
    <w:rsid w:val="00333042"/>
    <w:rsid w:val="00442BFC"/>
    <w:rsid w:val="00545395"/>
    <w:rsid w:val="00586EFE"/>
    <w:rsid w:val="00824ACA"/>
    <w:rsid w:val="008D2811"/>
    <w:rsid w:val="008F2E02"/>
    <w:rsid w:val="00965A3C"/>
    <w:rsid w:val="00AF3A2F"/>
    <w:rsid w:val="00B06A5A"/>
    <w:rsid w:val="00CB44EA"/>
    <w:rsid w:val="00CC02C7"/>
    <w:rsid w:val="00D33348"/>
    <w:rsid w:val="00DF53A2"/>
    <w:rsid w:val="00E358C0"/>
    <w:rsid w:val="00EA2981"/>
    <w:rsid w:val="00F66995"/>
    <w:rsid w:val="00FD2E7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90EB6"/>
  <w15:docId w15:val="{10F0FE8D-3C32-4830-9247-4481029B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FE"/>
    <w:pPr>
      <w:spacing w:after="160" w:line="259" w:lineRule="auto"/>
    </w:pPr>
    <w:rPr>
      <w:rFonts w:eastAsiaTheme="minorEastAsia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586EFE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586EFE"/>
    <w:rPr>
      <w:rFonts w:eastAsiaTheme="minorEastAsia" w:cs="Times New Roman"/>
      <w:sz w:val="20"/>
      <w:szCs w:val="20"/>
      <w:lang w:val="el-GR" w:eastAsia="el-GR"/>
    </w:rPr>
  </w:style>
  <w:style w:type="character" w:styleId="a4">
    <w:name w:val="footnote reference"/>
    <w:basedOn w:val="a0"/>
    <w:uiPriority w:val="99"/>
    <w:semiHidden/>
    <w:unhideWhenUsed/>
    <w:rsid w:val="00586EFE"/>
    <w:rPr>
      <w:rFonts w:cs="Times New Roman"/>
      <w:vertAlign w:val="superscript"/>
    </w:rPr>
  </w:style>
  <w:style w:type="paragraph" w:styleId="a5">
    <w:name w:val="header"/>
    <w:basedOn w:val="a"/>
    <w:link w:val="Char0"/>
    <w:uiPriority w:val="99"/>
    <w:unhideWhenUsed/>
    <w:rsid w:val="00545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45395"/>
    <w:rPr>
      <w:rFonts w:eastAsiaTheme="minorEastAsia" w:cs="Times New Roman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545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45395"/>
    <w:rPr>
      <w:rFonts w:eastAsiaTheme="minorEastAsia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8FD3-1FB1-4034-8686-FE5B97F9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Γραφεία Μητρόπολης</cp:lastModifiedBy>
  <cp:revision>9</cp:revision>
  <cp:lastPrinted>2022-04-11T07:11:00Z</cp:lastPrinted>
  <dcterms:created xsi:type="dcterms:W3CDTF">2022-03-08T12:48:00Z</dcterms:created>
  <dcterms:modified xsi:type="dcterms:W3CDTF">2022-04-11T07:11:00Z</dcterms:modified>
</cp:coreProperties>
</file>